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F731" w14:textId="77777777" w:rsidR="00360DA2" w:rsidRPr="00C13324" w:rsidRDefault="001767D9" w:rsidP="00360DA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 ESG </w:t>
      </w:r>
      <w:r w:rsidR="005B2510">
        <w:rPr>
          <w:rFonts w:ascii="Arial" w:hAnsi="Arial" w:cs="Arial"/>
          <w:b/>
          <w:color w:val="000000" w:themeColor="text1"/>
          <w:sz w:val="24"/>
          <w:szCs w:val="24"/>
        </w:rPr>
        <w:t>COMO FERRAMENTA PARA UMA GESTÃO PÚBLICA EFICAZ</w:t>
      </w:r>
    </w:p>
    <w:p w14:paraId="2E750B23" w14:textId="4010D7E0" w:rsidR="00360DA2" w:rsidRDefault="00360DA2" w:rsidP="00360DA2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61367B6C" w14:textId="7A2C0616" w:rsidR="00980DC1" w:rsidRPr="00C13324" w:rsidRDefault="00980DC1" w:rsidP="00980DC1">
      <w:pPr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980DC1">
        <w:rPr>
          <w:rFonts w:ascii="Arial" w:hAnsi="Arial" w:cs="Arial"/>
          <w:bCs/>
          <w:iCs/>
          <w:color w:val="000000" w:themeColor="text1"/>
          <w:sz w:val="24"/>
          <w:szCs w:val="24"/>
        </w:rPr>
        <w:t>Luiz Otávio Goi Junior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*</w:t>
      </w:r>
    </w:p>
    <w:p w14:paraId="5B390C9D" w14:textId="77777777" w:rsidR="00360DA2" w:rsidRPr="00C13324" w:rsidRDefault="00360DA2" w:rsidP="00360DA2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36A5C724" w14:textId="5830715C" w:rsidR="00360DA2" w:rsidRDefault="001767D9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  <w:r>
        <w:rPr>
          <w:rFonts w:ascii="Arial" w:hAnsi="Arial" w:cs="Arial"/>
          <w:color w:val="121112"/>
        </w:rPr>
        <w:t xml:space="preserve">No ano de 1994, John </w:t>
      </w:r>
      <w:proofErr w:type="spellStart"/>
      <w:r>
        <w:rPr>
          <w:rFonts w:ascii="Arial" w:hAnsi="Arial" w:cs="Arial"/>
          <w:color w:val="121112"/>
        </w:rPr>
        <w:t>Elkington</w:t>
      </w:r>
      <w:proofErr w:type="spellEnd"/>
      <w:r>
        <w:rPr>
          <w:rFonts w:ascii="Arial" w:hAnsi="Arial" w:cs="Arial"/>
          <w:color w:val="121112"/>
        </w:rPr>
        <w:t>, um dos papas da sustentabilidade</w:t>
      </w:r>
      <w:r w:rsidR="006A40B8">
        <w:rPr>
          <w:rFonts w:ascii="Arial" w:hAnsi="Arial" w:cs="Arial"/>
          <w:color w:val="121112"/>
        </w:rPr>
        <w:t>,</w:t>
      </w:r>
      <w:r>
        <w:rPr>
          <w:rFonts w:ascii="Arial" w:hAnsi="Arial" w:cs="Arial"/>
          <w:color w:val="121112"/>
        </w:rPr>
        <w:t xml:space="preserve"> cunhou um termo de muita importância para a caminhada dos negócios sustentáveis que foi o “</w:t>
      </w:r>
      <w:proofErr w:type="spellStart"/>
      <w:r w:rsidRPr="00F66D72">
        <w:rPr>
          <w:rFonts w:ascii="Arial" w:hAnsi="Arial" w:cs="Arial"/>
          <w:i/>
          <w:iCs/>
          <w:color w:val="121112"/>
        </w:rPr>
        <w:t>Tripple</w:t>
      </w:r>
      <w:proofErr w:type="spellEnd"/>
      <w:r w:rsidRPr="00F66D72">
        <w:rPr>
          <w:rFonts w:ascii="Arial" w:hAnsi="Arial" w:cs="Arial"/>
          <w:i/>
          <w:iCs/>
          <w:color w:val="121112"/>
        </w:rPr>
        <w:t xml:space="preserve"> </w:t>
      </w:r>
      <w:proofErr w:type="spellStart"/>
      <w:r w:rsidRPr="00F66D72">
        <w:rPr>
          <w:rFonts w:ascii="Arial" w:hAnsi="Arial" w:cs="Arial"/>
          <w:i/>
          <w:iCs/>
          <w:color w:val="121112"/>
        </w:rPr>
        <w:t>bottom</w:t>
      </w:r>
      <w:proofErr w:type="spellEnd"/>
      <w:r w:rsidRPr="00F66D72">
        <w:rPr>
          <w:rFonts w:ascii="Arial" w:hAnsi="Arial" w:cs="Arial"/>
          <w:i/>
          <w:iCs/>
          <w:color w:val="121112"/>
        </w:rPr>
        <w:t xml:space="preserve"> </w:t>
      </w:r>
      <w:proofErr w:type="spellStart"/>
      <w:r w:rsidRPr="00F66D72">
        <w:rPr>
          <w:rFonts w:ascii="Arial" w:hAnsi="Arial" w:cs="Arial"/>
          <w:i/>
          <w:iCs/>
          <w:color w:val="121112"/>
        </w:rPr>
        <w:t>line</w:t>
      </w:r>
      <w:proofErr w:type="spellEnd"/>
      <w:r>
        <w:rPr>
          <w:rFonts w:ascii="Arial" w:hAnsi="Arial" w:cs="Arial"/>
          <w:color w:val="121112"/>
        </w:rPr>
        <w:t>” ou o tripé da sustentabilidade</w:t>
      </w:r>
      <w:r w:rsidR="00D71459">
        <w:rPr>
          <w:rFonts w:ascii="Arial" w:hAnsi="Arial" w:cs="Arial"/>
          <w:color w:val="121112"/>
        </w:rPr>
        <w:t xml:space="preserve">, que é composto por </w:t>
      </w:r>
      <w:proofErr w:type="spellStart"/>
      <w:r w:rsidR="00D71459" w:rsidRPr="006A40B8">
        <w:rPr>
          <w:rFonts w:ascii="Arial" w:hAnsi="Arial" w:cs="Arial"/>
          <w:i/>
          <w:iCs/>
          <w:color w:val="121112"/>
        </w:rPr>
        <w:t>people</w:t>
      </w:r>
      <w:proofErr w:type="spellEnd"/>
      <w:r w:rsidR="00D71459">
        <w:rPr>
          <w:rFonts w:ascii="Arial" w:hAnsi="Arial" w:cs="Arial"/>
          <w:color w:val="121112"/>
        </w:rPr>
        <w:t xml:space="preserve"> (pessoas), </w:t>
      </w:r>
      <w:proofErr w:type="spellStart"/>
      <w:r w:rsidR="00D71459" w:rsidRPr="006A40B8">
        <w:rPr>
          <w:rFonts w:ascii="Arial" w:hAnsi="Arial" w:cs="Arial"/>
          <w:i/>
          <w:iCs/>
          <w:color w:val="121112"/>
        </w:rPr>
        <w:t>profit</w:t>
      </w:r>
      <w:proofErr w:type="spellEnd"/>
      <w:r w:rsidR="00D71459" w:rsidRPr="006A40B8">
        <w:rPr>
          <w:rFonts w:ascii="Arial" w:hAnsi="Arial" w:cs="Arial"/>
          <w:i/>
          <w:iCs/>
          <w:color w:val="121112"/>
        </w:rPr>
        <w:t xml:space="preserve"> </w:t>
      </w:r>
      <w:r w:rsidR="00D71459">
        <w:rPr>
          <w:rFonts w:ascii="Arial" w:hAnsi="Arial" w:cs="Arial"/>
          <w:color w:val="121112"/>
        </w:rPr>
        <w:t xml:space="preserve">(lucro) e </w:t>
      </w:r>
      <w:r w:rsidR="00D71459" w:rsidRPr="006A40B8">
        <w:rPr>
          <w:rFonts w:ascii="Arial" w:hAnsi="Arial" w:cs="Arial"/>
          <w:i/>
          <w:iCs/>
          <w:color w:val="121112"/>
        </w:rPr>
        <w:t>planet</w:t>
      </w:r>
      <w:r w:rsidR="00D71459">
        <w:rPr>
          <w:rFonts w:ascii="Arial" w:hAnsi="Arial" w:cs="Arial"/>
          <w:color w:val="121112"/>
        </w:rPr>
        <w:t xml:space="preserve"> (planeta), demonstrando assim o sucesso dos negócios sustentáveis como produto advindo da visão igualitária </w:t>
      </w:r>
      <w:r w:rsidR="005B2510">
        <w:rPr>
          <w:rFonts w:ascii="Arial" w:hAnsi="Arial" w:cs="Arial"/>
          <w:color w:val="121112"/>
        </w:rPr>
        <w:t>desses três pilares.</w:t>
      </w:r>
    </w:p>
    <w:p w14:paraId="10D57D55" w14:textId="77777777" w:rsidR="00D71459" w:rsidRDefault="00D71459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</w:p>
    <w:p w14:paraId="6935E3C4" w14:textId="1B2571E5" w:rsidR="001767D9" w:rsidRDefault="00D71459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  <w:r>
        <w:rPr>
          <w:rFonts w:ascii="Arial" w:hAnsi="Arial" w:cs="Arial"/>
          <w:color w:val="121112"/>
        </w:rPr>
        <w:t xml:space="preserve">Dez anos depois, </w:t>
      </w:r>
      <w:proofErr w:type="spellStart"/>
      <w:r>
        <w:rPr>
          <w:rFonts w:ascii="Arial" w:hAnsi="Arial" w:cs="Arial"/>
          <w:color w:val="121112"/>
        </w:rPr>
        <w:t>Khofi</w:t>
      </w:r>
      <w:proofErr w:type="spellEnd"/>
      <w:r>
        <w:rPr>
          <w:rFonts w:ascii="Arial" w:hAnsi="Arial" w:cs="Arial"/>
          <w:color w:val="121112"/>
        </w:rPr>
        <w:t xml:space="preserve"> Annan, secretário geral da ONU, incitou uma discussão </w:t>
      </w:r>
      <w:r w:rsidR="005B2510">
        <w:rPr>
          <w:rFonts w:ascii="Arial" w:hAnsi="Arial" w:cs="Arial"/>
          <w:color w:val="121112"/>
        </w:rPr>
        <w:t>aos maiores CEOs de</w:t>
      </w:r>
      <w:r>
        <w:rPr>
          <w:rFonts w:ascii="Arial" w:hAnsi="Arial" w:cs="Arial"/>
          <w:color w:val="121112"/>
        </w:rPr>
        <w:t xml:space="preserve"> bancos no mundo, onde foi firmado o documento chamado “</w:t>
      </w:r>
      <w:r w:rsidRPr="006A40B8">
        <w:rPr>
          <w:rFonts w:ascii="Arial" w:hAnsi="Arial" w:cs="Arial"/>
          <w:i/>
          <w:iCs/>
          <w:color w:val="121112"/>
        </w:rPr>
        <w:t>WHO CARES WINS</w:t>
      </w:r>
      <w:r>
        <w:rPr>
          <w:rFonts w:ascii="Arial" w:hAnsi="Arial" w:cs="Arial"/>
          <w:color w:val="121112"/>
        </w:rPr>
        <w:t xml:space="preserve">” (Quem se importa vence) </w:t>
      </w:r>
      <w:r w:rsidR="005B2510">
        <w:rPr>
          <w:rFonts w:ascii="Arial" w:hAnsi="Arial" w:cs="Arial"/>
          <w:color w:val="121112"/>
        </w:rPr>
        <w:t>sob a</w:t>
      </w:r>
      <w:r>
        <w:rPr>
          <w:rFonts w:ascii="Arial" w:hAnsi="Arial" w:cs="Arial"/>
          <w:color w:val="121112"/>
        </w:rPr>
        <w:t xml:space="preserve"> </w:t>
      </w:r>
      <w:r w:rsidR="005B2510">
        <w:rPr>
          <w:rFonts w:ascii="Arial" w:hAnsi="Arial" w:cs="Arial"/>
          <w:color w:val="121112"/>
        </w:rPr>
        <w:t xml:space="preserve">provocação principal de </w:t>
      </w:r>
      <w:r>
        <w:rPr>
          <w:rFonts w:ascii="Arial" w:hAnsi="Arial" w:cs="Arial"/>
          <w:color w:val="121112"/>
        </w:rPr>
        <w:t>trazer ao centro das negociações financeiras três temáticas que seriam a base para garantir a sus</w:t>
      </w:r>
      <w:r w:rsidR="005B2510">
        <w:rPr>
          <w:rFonts w:ascii="Arial" w:hAnsi="Arial" w:cs="Arial"/>
          <w:color w:val="121112"/>
        </w:rPr>
        <w:t xml:space="preserve">tentabilidade dos investimentos: a </w:t>
      </w:r>
      <w:r>
        <w:rPr>
          <w:rFonts w:ascii="Arial" w:hAnsi="Arial" w:cs="Arial"/>
          <w:color w:val="121112"/>
        </w:rPr>
        <w:t>temática ambiental (</w:t>
      </w:r>
      <w:r w:rsidRPr="006A40B8">
        <w:rPr>
          <w:rFonts w:ascii="Arial" w:hAnsi="Arial" w:cs="Arial"/>
          <w:i/>
          <w:iCs/>
          <w:color w:val="121112"/>
        </w:rPr>
        <w:t>Environment</w:t>
      </w:r>
      <w:r w:rsidR="006A40B8" w:rsidRPr="006A40B8">
        <w:rPr>
          <w:rFonts w:ascii="Arial" w:hAnsi="Arial" w:cs="Arial"/>
          <w:i/>
          <w:iCs/>
          <w:color w:val="121112"/>
        </w:rPr>
        <w:t>al</w:t>
      </w:r>
      <w:r>
        <w:rPr>
          <w:rFonts w:ascii="Arial" w:hAnsi="Arial" w:cs="Arial"/>
          <w:color w:val="121112"/>
        </w:rPr>
        <w:t xml:space="preserve">), </w:t>
      </w:r>
      <w:r w:rsidR="005B2510">
        <w:rPr>
          <w:rFonts w:ascii="Arial" w:hAnsi="Arial" w:cs="Arial"/>
          <w:color w:val="121112"/>
        </w:rPr>
        <w:t xml:space="preserve">a temática </w:t>
      </w:r>
      <w:r>
        <w:rPr>
          <w:rFonts w:ascii="Arial" w:hAnsi="Arial" w:cs="Arial"/>
          <w:color w:val="121112"/>
        </w:rPr>
        <w:t>social</w:t>
      </w:r>
      <w:r w:rsidR="006A40B8">
        <w:rPr>
          <w:rFonts w:ascii="Arial" w:hAnsi="Arial" w:cs="Arial"/>
          <w:color w:val="121112"/>
        </w:rPr>
        <w:t xml:space="preserve"> (</w:t>
      </w:r>
      <w:r w:rsidR="00360A9A">
        <w:rPr>
          <w:rFonts w:ascii="Arial" w:hAnsi="Arial" w:cs="Arial"/>
          <w:color w:val="121112"/>
        </w:rPr>
        <w:t>S</w:t>
      </w:r>
      <w:r w:rsidR="006A40B8" w:rsidRPr="006A40B8">
        <w:rPr>
          <w:rFonts w:ascii="Arial" w:hAnsi="Arial" w:cs="Arial"/>
          <w:i/>
          <w:iCs/>
          <w:color w:val="121112"/>
        </w:rPr>
        <w:t>ocial</w:t>
      </w:r>
      <w:r w:rsidR="006A40B8">
        <w:rPr>
          <w:rFonts w:ascii="Arial" w:hAnsi="Arial" w:cs="Arial"/>
          <w:color w:val="121112"/>
        </w:rPr>
        <w:t>)</w:t>
      </w:r>
      <w:r>
        <w:rPr>
          <w:rFonts w:ascii="Arial" w:hAnsi="Arial" w:cs="Arial"/>
          <w:color w:val="121112"/>
        </w:rPr>
        <w:t xml:space="preserve"> e </w:t>
      </w:r>
      <w:r w:rsidR="005B2510">
        <w:rPr>
          <w:rFonts w:ascii="Arial" w:hAnsi="Arial" w:cs="Arial"/>
          <w:color w:val="121112"/>
        </w:rPr>
        <w:t xml:space="preserve">a </w:t>
      </w:r>
      <w:r>
        <w:rPr>
          <w:rFonts w:ascii="Arial" w:hAnsi="Arial" w:cs="Arial"/>
          <w:color w:val="121112"/>
        </w:rPr>
        <w:t>governança (</w:t>
      </w:r>
      <w:r w:rsidR="00360A9A">
        <w:rPr>
          <w:rFonts w:ascii="Arial" w:hAnsi="Arial" w:cs="Arial"/>
          <w:i/>
          <w:iCs/>
          <w:color w:val="121112"/>
        </w:rPr>
        <w:t>G</w:t>
      </w:r>
      <w:r w:rsidRPr="00F66D72">
        <w:rPr>
          <w:rFonts w:ascii="Arial" w:hAnsi="Arial" w:cs="Arial"/>
          <w:i/>
          <w:iCs/>
          <w:color w:val="121112"/>
        </w:rPr>
        <w:t>overnance</w:t>
      </w:r>
      <w:r>
        <w:rPr>
          <w:rFonts w:ascii="Arial" w:hAnsi="Arial" w:cs="Arial"/>
          <w:color w:val="121112"/>
        </w:rPr>
        <w:t>)</w:t>
      </w:r>
      <w:r w:rsidR="005B2510">
        <w:rPr>
          <w:rFonts w:ascii="Arial" w:hAnsi="Arial" w:cs="Arial"/>
          <w:color w:val="121112"/>
        </w:rPr>
        <w:t>,</w:t>
      </w:r>
      <w:r>
        <w:rPr>
          <w:rFonts w:ascii="Arial" w:hAnsi="Arial" w:cs="Arial"/>
          <w:color w:val="121112"/>
        </w:rPr>
        <w:t xml:space="preserve"> surgindo então nesse momento o termo como conhecemos hoje </w:t>
      </w:r>
      <w:r w:rsidR="005B2510">
        <w:rPr>
          <w:rFonts w:ascii="Arial" w:hAnsi="Arial" w:cs="Arial"/>
          <w:color w:val="121112"/>
        </w:rPr>
        <w:t xml:space="preserve">por </w:t>
      </w:r>
      <w:r>
        <w:rPr>
          <w:rFonts w:ascii="Arial" w:hAnsi="Arial" w:cs="Arial"/>
          <w:color w:val="121112"/>
        </w:rPr>
        <w:t>ESG.</w:t>
      </w:r>
    </w:p>
    <w:p w14:paraId="536FD7C1" w14:textId="77777777" w:rsidR="00D71459" w:rsidRDefault="00D71459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</w:p>
    <w:p w14:paraId="04B4E321" w14:textId="38C92D11" w:rsidR="00B70F7A" w:rsidRDefault="00D71459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  <w:r>
        <w:rPr>
          <w:rFonts w:ascii="Arial" w:hAnsi="Arial" w:cs="Arial"/>
          <w:color w:val="121112"/>
        </w:rPr>
        <w:t xml:space="preserve">Podemos perceber que essa evolução dos conceitos relacionados </w:t>
      </w:r>
      <w:r w:rsidR="006A40B8">
        <w:rPr>
          <w:rFonts w:ascii="Arial" w:hAnsi="Arial" w:cs="Arial"/>
          <w:color w:val="121112"/>
        </w:rPr>
        <w:t>à</w:t>
      </w:r>
      <w:r>
        <w:rPr>
          <w:rFonts w:ascii="Arial" w:hAnsi="Arial" w:cs="Arial"/>
          <w:color w:val="121112"/>
        </w:rPr>
        <w:t xml:space="preserve"> sustentabilidade dos negócios</w:t>
      </w:r>
      <w:r w:rsidR="00B70F7A">
        <w:rPr>
          <w:rFonts w:ascii="Arial" w:hAnsi="Arial" w:cs="Arial"/>
          <w:color w:val="121112"/>
        </w:rPr>
        <w:t xml:space="preserve"> vem se desenvolvendo pouco a pouco </w:t>
      </w:r>
      <w:r w:rsidR="005B2510">
        <w:rPr>
          <w:rFonts w:ascii="Arial" w:hAnsi="Arial" w:cs="Arial"/>
          <w:color w:val="121112"/>
        </w:rPr>
        <w:t>desde os anos 90</w:t>
      </w:r>
      <w:r w:rsidR="006A40B8">
        <w:rPr>
          <w:rFonts w:ascii="Arial" w:hAnsi="Arial" w:cs="Arial"/>
          <w:color w:val="121112"/>
        </w:rPr>
        <w:t>.</w:t>
      </w:r>
      <w:r w:rsidR="005B2510">
        <w:rPr>
          <w:rFonts w:ascii="Arial" w:hAnsi="Arial" w:cs="Arial"/>
          <w:color w:val="121112"/>
        </w:rPr>
        <w:t xml:space="preserve"> </w:t>
      </w:r>
      <w:r w:rsidR="006A40B8">
        <w:rPr>
          <w:rFonts w:ascii="Arial" w:hAnsi="Arial" w:cs="Arial"/>
          <w:color w:val="121112"/>
        </w:rPr>
        <w:t>D</w:t>
      </w:r>
      <w:r w:rsidR="00B70F7A">
        <w:rPr>
          <w:rFonts w:ascii="Arial" w:hAnsi="Arial" w:cs="Arial"/>
          <w:color w:val="121112"/>
        </w:rPr>
        <w:t xml:space="preserve">iante dos desafios que vem surgindo no </w:t>
      </w:r>
      <w:r w:rsidR="00360A9A">
        <w:rPr>
          <w:rFonts w:ascii="Arial" w:hAnsi="Arial" w:cs="Arial"/>
          <w:color w:val="121112"/>
        </w:rPr>
        <w:t>mundo</w:t>
      </w:r>
      <w:r w:rsidR="00B70F7A">
        <w:rPr>
          <w:rFonts w:ascii="Arial" w:hAnsi="Arial" w:cs="Arial"/>
          <w:color w:val="121112"/>
        </w:rPr>
        <w:t xml:space="preserve"> empresarial, são desenvolvidas ferramentas de suporte para que as empresas </w:t>
      </w:r>
      <w:r w:rsidR="005B2510">
        <w:rPr>
          <w:rFonts w:ascii="Arial" w:hAnsi="Arial" w:cs="Arial"/>
          <w:color w:val="121112"/>
        </w:rPr>
        <w:t>possam desempenhar</w:t>
      </w:r>
      <w:r w:rsidR="00B70F7A">
        <w:rPr>
          <w:rFonts w:ascii="Arial" w:hAnsi="Arial" w:cs="Arial"/>
          <w:color w:val="121112"/>
        </w:rPr>
        <w:t xml:space="preserve"> </w:t>
      </w:r>
      <w:r w:rsidR="005B2510">
        <w:rPr>
          <w:rFonts w:ascii="Arial" w:hAnsi="Arial" w:cs="Arial"/>
          <w:color w:val="121112"/>
        </w:rPr>
        <w:t xml:space="preserve">um </w:t>
      </w:r>
      <w:r w:rsidR="00B70F7A">
        <w:rPr>
          <w:rFonts w:ascii="Arial" w:hAnsi="Arial" w:cs="Arial"/>
          <w:color w:val="121112"/>
        </w:rPr>
        <w:t xml:space="preserve">melhor resultado e </w:t>
      </w:r>
      <w:r w:rsidR="005B2510">
        <w:rPr>
          <w:rFonts w:ascii="Arial" w:hAnsi="Arial" w:cs="Arial"/>
          <w:color w:val="121112"/>
        </w:rPr>
        <w:t xml:space="preserve">assim </w:t>
      </w:r>
      <w:r w:rsidR="00B70F7A">
        <w:rPr>
          <w:rFonts w:ascii="Arial" w:hAnsi="Arial" w:cs="Arial"/>
          <w:color w:val="121112"/>
        </w:rPr>
        <w:t xml:space="preserve">consigam estar conectadas às agendas mais atualizadas do mercado, mantendo sua competitividade </w:t>
      </w:r>
      <w:r w:rsidR="00F66D72">
        <w:rPr>
          <w:rFonts w:ascii="Arial" w:hAnsi="Arial" w:cs="Arial"/>
          <w:color w:val="121112"/>
        </w:rPr>
        <w:t>e</w:t>
      </w:r>
      <w:r w:rsidR="00B70F7A">
        <w:rPr>
          <w:rFonts w:ascii="Arial" w:hAnsi="Arial" w:cs="Arial"/>
          <w:color w:val="121112"/>
        </w:rPr>
        <w:t xml:space="preserve"> atendendo </w:t>
      </w:r>
      <w:r w:rsidR="006A40B8">
        <w:rPr>
          <w:rFonts w:ascii="Arial" w:hAnsi="Arial" w:cs="Arial"/>
          <w:color w:val="121112"/>
        </w:rPr>
        <w:t>à</w:t>
      </w:r>
      <w:r w:rsidR="00B70F7A">
        <w:rPr>
          <w:rFonts w:ascii="Arial" w:hAnsi="Arial" w:cs="Arial"/>
          <w:color w:val="121112"/>
        </w:rPr>
        <w:t>s demandas dos clientes das mais novas geraçõe</w:t>
      </w:r>
      <w:r w:rsidR="005B2510">
        <w:rPr>
          <w:rFonts w:ascii="Arial" w:hAnsi="Arial" w:cs="Arial"/>
          <w:color w:val="121112"/>
        </w:rPr>
        <w:t xml:space="preserve">s, que tendem a questionar com mais frequência </w:t>
      </w:r>
      <w:r w:rsidR="00B70F7A">
        <w:rPr>
          <w:rFonts w:ascii="Arial" w:hAnsi="Arial" w:cs="Arial"/>
          <w:color w:val="121112"/>
        </w:rPr>
        <w:t>a origem dos produtos e serviços que consomem</w:t>
      </w:r>
      <w:r w:rsidR="006A40B8">
        <w:rPr>
          <w:rFonts w:ascii="Arial" w:hAnsi="Arial" w:cs="Arial"/>
          <w:color w:val="121112"/>
        </w:rPr>
        <w:t xml:space="preserve">, observando, </w:t>
      </w:r>
      <w:r w:rsidR="00F66D72">
        <w:rPr>
          <w:rFonts w:ascii="Arial" w:hAnsi="Arial" w:cs="Arial"/>
          <w:color w:val="121112"/>
        </w:rPr>
        <w:t>especialmente</w:t>
      </w:r>
      <w:r w:rsidR="006A40B8">
        <w:rPr>
          <w:rFonts w:ascii="Arial" w:hAnsi="Arial" w:cs="Arial"/>
          <w:color w:val="121112"/>
        </w:rPr>
        <w:t xml:space="preserve">, </w:t>
      </w:r>
      <w:r w:rsidR="00B70F7A">
        <w:rPr>
          <w:rFonts w:ascii="Arial" w:hAnsi="Arial" w:cs="Arial"/>
          <w:color w:val="121112"/>
        </w:rPr>
        <w:t>aspectos ambientais e sociais.</w:t>
      </w:r>
    </w:p>
    <w:p w14:paraId="2A7A1E90" w14:textId="77777777" w:rsidR="00B70F7A" w:rsidRDefault="00B70F7A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</w:p>
    <w:p w14:paraId="29F34F48" w14:textId="2BFB5C66" w:rsidR="00B70F7A" w:rsidRDefault="00B70F7A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  <w:r>
        <w:rPr>
          <w:rFonts w:ascii="Arial" w:hAnsi="Arial" w:cs="Arial"/>
          <w:color w:val="121112"/>
        </w:rPr>
        <w:t>No ambiente público, não é diferente. A busca pelas melhores práticas ambientais, sociais e de governança tem sido pauta constante nas áreas técnicas de gestão e</w:t>
      </w:r>
      <w:r w:rsidR="006A40B8">
        <w:rPr>
          <w:rFonts w:ascii="Arial" w:hAnsi="Arial" w:cs="Arial"/>
          <w:color w:val="121112"/>
        </w:rPr>
        <w:t>,</w:t>
      </w:r>
      <w:r>
        <w:rPr>
          <w:rFonts w:ascii="Arial" w:hAnsi="Arial" w:cs="Arial"/>
          <w:color w:val="121112"/>
        </w:rPr>
        <w:t xml:space="preserve"> com isso</w:t>
      </w:r>
      <w:r w:rsidR="006A40B8">
        <w:rPr>
          <w:rFonts w:ascii="Arial" w:hAnsi="Arial" w:cs="Arial"/>
          <w:color w:val="121112"/>
        </w:rPr>
        <w:t>,</w:t>
      </w:r>
      <w:r>
        <w:rPr>
          <w:rFonts w:ascii="Arial" w:hAnsi="Arial" w:cs="Arial"/>
          <w:color w:val="121112"/>
        </w:rPr>
        <w:t xml:space="preserve"> a necessidade de engajar tanto o cliente</w:t>
      </w:r>
      <w:r w:rsidR="003731C9">
        <w:rPr>
          <w:rFonts w:ascii="Arial" w:hAnsi="Arial" w:cs="Arial"/>
          <w:color w:val="121112"/>
        </w:rPr>
        <w:t>,</w:t>
      </w:r>
      <w:r>
        <w:rPr>
          <w:rFonts w:ascii="Arial" w:hAnsi="Arial" w:cs="Arial"/>
          <w:color w:val="121112"/>
        </w:rPr>
        <w:t xml:space="preserve"> que é </w:t>
      </w:r>
      <w:r w:rsidR="003731C9">
        <w:rPr>
          <w:rFonts w:ascii="Arial" w:hAnsi="Arial" w:cs="Arial"/>
          <w:color w:val="121112"/>
        </w:rPr>
        <w:t xml:space="preserve">o </w:t>
      </w:r>
      <w:r>
        <w:rPr>
          <w:rFonts w:ascii="Arial" w:hAnsi="Arial" w:cs="Arial"/>
          <w:color w:val="121112"/>
        </w:rPr>
        <w:t>povo, quanto os colaboradores</w:t>
      </w:r>
      <w:r w:rsidR="003731C9">
        <w:rPr>
          <w:rFonts w:ascii="Arial" w:hAnsi="Arial" w:cs="Arial"/>
          <w:color w:val="121112"/>
        </w:rPr>
        <w:t>,</w:t>
      </w:r>
      <w:r>
        <w:rPr>
          <w:rFonts w:ascii="Arial" w:hAnsi="Arial" w:cs="Arial"/>
          <w:color w:val="121112"/>
        </w:rPr>
        <w:t xml:space="preserve"> que são os servidores</w:t>
      </w:r>
      <w:r w:rsidR="00EC036E">
        <w:rPr>
          <w:rFonts w:ascii="Arial" w:hAnsi="Arial" w:cs="Arial"/>
          <w:color w:val="121112"/>
        </w:rPr>
        <w:t>,</w:t>
      </w:r>
      <w:r>
        <w:rPr>
          <w:rFonts w:ascii="Arial" w:hAnsi="Arial" w:cs="Arial"/>
          <w:color w:val="121112"/>
        </w:rPr>
        <w:t xml:space="preserve"> tem sido um grande desafio diante de períodos turbulentos de questionamento relacionado à integridade, responsabilidade e </w:t>
      </w:r>
      <w:r w:rsidR="00EC036E">
        <w:rPr>
          <w:rFonts w:ascii="Arial" w:hAnsi="Arial" w:cs="Arial"/>
          <w:color w:val="121112"/>
        </w:rPr>
        <w:t>continuidade da</w:t>
      </w:r>
      <w:r w:rsidR="00811476">
        <w:rPr>
          <w:rFonts w:ascii="Arial" w:hAnsi="Arial" w:cs="Arial"/>
          <w:color w:val="121112"/>
        </w:rPr>
        <w:t xml:space="preserve"> gestão.</w:t>
      </w:r>
    </w:p>
    <w:p w14:paraId="7635563E" w14:textId="77777777" w:rsidR="00811476" w:rsidRDefault="00811476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</w:p>
    <w:p w14:paraId="773A8799" w14:textId="25FB8023" w:rsidR="00811476" w:rsidRDefault="00811476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  <w:r>
        <w:rPr>
          <w:rFonts w:ascii="Arial" w:hAnsi="Arial" w:cs="Arial"/>
          <w:color w:val="121112"/>
        </w:rPr>
        <w:t xml:space="preserve">Nesse processo, a agenda ESG surge como </w:t>
      </w:r>
      <w:r w:rsidR="003731C9">
        <w:rPr>
          <w:rFonts w:ascii="Arial" w:hAnsi="Arial" w:cs="Arial"/>
          <w:color w:val="121112"/>
        </w:rPr>
        <w:t>diferencial</w:t>
      </w:r>
      <w:r>
        <w:rPr>
          <w:rFonts w:ascii="Arial" w:hAnsi="Arial" w:cs="Arial"/>
          <w:color w:val="121112"/>
        </w:rPr>
        <w:t xml:space="preserve"> para padronizar e estruturar essas boas práticas de governança tão esperadas pelos </w:t>
      </w:r>
      <w:r w:rsidRPr="003731C9">
        <w:rPr>
          <w:rFonts w:ascii="Arial" w:hAnsi="Arial" w:cs="Arial"/>
          <w:i/>
          <w:iCs/>
          <w:color w:val="121112"/>
        </w:rPr>
        <w:t>stakeholders</w:t>
      </w:r>
      <w:r>
        <w:rPr>
          <w:rFonts w:ascii="Arial" w:hAnsi="Arial" w:cs="Arial"/>
          <w:color w:val="121112"/>
        </w:rPr>
        <w:t xml:space="preserve"> das instituições públicas. O estabelecimento de políticas, metodologias e programas de gestão de riscos</w:t>
      </w:r>
      <w:r w:rsidR="003731C9">
        <w:rPr>
          <w:rFonts w:ascii="Arial" w:hAnsi="Arial" w:cs="Arial"/>
          <w:color w:val="121112"/>
        </w:rPr>
        <w:t>,</w:t>
      </w:r>
      <w:r w:rsidR="00EC036E">
        <w:rPr>
          <w:rFonts w:ascii="Arial" w:hAnsi="Arial" w:cs="Arial"/>
          <w:color w:val="121112"/>
        </w:rPr>
        <w:t xml:space="preserve"> que são a base do ESG</w:t>
      </w:r>
      <w:r>
        <w:rPr>
          <w:rFonts w:ascii="Arial" w:hAnsi="Arial" w:cs="Arial"/>
          <w:color w:val="121112"/>
        </w:rPr>
        <w:t>, auxilia</w:t>
      </w:r>
      <w:r w:rsidR="00EC036E">
        <w:rPr>
          <w:rFonts w:ascii="Arial" w:hAnsi="Arial" w:cs="Arial"/>
          <w:color w:val="121112"/>
        </w:rPr>
        <w:t>m</w:t>
      </w:r>
      <w:r>
        <w:rPr>
          <w:rFonts w:ascii="Arial" w:hAnsi="Arial" w:cs="Arial"/>
          <w:color w:val="121112"/>
        </w:rPr>
        <w:t xml:space="preserve"> a governança pública a desenvolver uma estratégia sólida que apoiará o desenvolvimento de um plano de governo estruturado e protegido</w:t>
      </w:r>
      <w:r w:rsidR="00EC036E">
        <w:rPr>
          <w:rFonts w:ascii="Arial" w:hAnsi="Arial" w:cs="Arial"/>
          <w:color w:val="121112"/>
        </w:rPr>
        <w:t>, na medida da possibilidade do surgimento</w:t>
      </w:r>
      <w:r>
        <w:rPr>
          <w:rFonts w:ascii="Arial" w:hAnsi="Arial" w:cs="Arial"/>
          <w:color w:val="121112"/>
        </w:rPr>
        <w:t xml:space="preserve"> de prováveis problem</w:t>
      </w:r>
      <w:r w:rsidR="00EC036E">
        <w:rPr>
          <w:rFonts w:ascii="Arial" w:hAnsi="Arial" w:cs="Arial"/>
          <w:color w:val="121112"/>
        </w:rPr>
        <w:t>as relacionados a questões ambientais, sociais e de governança, que não só dependem de regulação, mas também de programas de gestão que surjam como direcionadores</w:t>
      </w:r>
      <w:r w:rsidR="003731C9">
        <w:rPr>
          <w:rFonts w:ascii="Arial" w:hAnsi="Arial" w:cs="Arial"/>
          <w:color w:val="121112"/>
        </w:rPr>
        <w:t>,</w:t>
      </w:r>
      <w:r w:rsidR="00EC036E">
        <w:rPr>
          <w:rFonts w:ascii="Arial" w:hAnsi="Arial" w:cs="Arial"/>
          <w:color w:val="121112"/>
        </w:rPr>
        <w:t xml:space="preserve"> evitando mudanças de trajetória baseada</w:t>
      </w:r>
      <w:r w:rsidR="003731C9">
        <w:rPr>
          <w:rFonts w:ascii="Arial" w:hAnsi="Arial" w:cs="Arial"/>
          <w:color w:val="121112"/>
        </w:rPr>
        <w:t>s</w:t>
      </w:r>
      <w:r w:rsidR="00EC036E">
        <w:rPr>
          <w:rFonts w:ascii="Arial" w:hAnsi="Arial" w:cs="Arial"/>
          <w:color w:val="121112"/>
        </w:rPr>
        <w:t xml:space="preserve"> em ideologias políticas ou decisões unilaterais.</w:t>
      </w:r>
    </w:p>
    <w:p w14:paraId="1B70FB2F" w14:textId="77777777" w:rsidR="00811476" w:rsidRDefault="00811476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</w:p>
    <w:p w14:paraId="586104A0" w14:textId="74A3412C" w:rsidR="00811476" w:rsidRDefault="00811476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  <w:r>
        <w:rPr>
          <w:rFonts w:ascii="Arial" w:hAnsi="Arial" w:cs="Arial"/>
          <w:color w:val="121112"/>
        </w:rPr>
        <w:t>As agendas ESG são programas transversais, que devem ser disseminados por todas as partes das instituições públicas</w:t>
      </w:r>
      <w:r w:rsidR="003731C9">
        <w:rPr>
          <w:rFonts w:ascii="Arial" w:hAnsi="Arial" w:cs="Arial"/>
          <w:color w:val="121112"/>
        </w:rPr>
        <w:t>,</w:t>
      </w:r>
      <w:r>
        <w:rPr>
          <w:rFonts w:ascii="Arial" w:hAnsi="Arial" w:cs="Arial"/>
          <w:color w:val="121112"/>
        </w:rPr>
        <w:t xml:space="preserve"> tanto por meio da gestão estratégica, como também através do desenvolvimento de cultura e maturidade de gestão tática para que os organismos do governo tenham um processo de evolução que possa trazer à tona as melhores práticas </w:t>
      </w:r>
      <w:r w:rsidR="003731C9">
        <w:rPr>
          <w:rFonts w:ascii="Arial" w:hAnsi="Arial" w:cs="Arial"/>
          <w:color w:val="121112"/>
        </w:rPr>
        <w:t>do setor e,</w:t>
      </w:r>
      <w:r>
        <w:rPr>
          <w:rFonts w:ascii="Arial" w:hAnsi="Arial" w:cs="Arial"/>
          <w:color w:val="121112"/>
        </w:rPr>
        <w:t xml:space="preserve"> ainda, para que quando </w:t>
      </w:r>
      <w:r w:rsidR="00EC036E">
        <w:rPr>
          <w:rFonts w:ascii="Arial" w:hAnsi="Arial" w:cs="Arial"/>
          <w:color w:val="121112"/>
        </w:rPr>
        <w:t>possíveis problemas ocorram, já estejam</w:t>
      </w:r>
      <w:r>
        <w:rPr>
          <w:rFonts w:ascii="Arial" w:hAnsi="Arial" w:cs="Arial"/>
          <w:color w:val="121112"/>
        </w:rPr>
        <w:t xml:space="preserve"> pré-</w:t>
      </w:r>
      <w:r w:rsidR="00EC036E">
        <w:rPr>
          <w:rFonts w:ascii="Arial" w:hAnsi="Arial" w:cs="Arial"/>
          <w:color w:val="121112"/>
        </w:rPr>
        <w:t>estabelecidas</w:t>
      </w:r>
      <w:r>
        <w:rPr>
          <w:rFonts w:ascii="Arial" w:hAnsi="Arial" w:cs="Arial"/>
          <w:color w:val="121112"/>
        </w:rPr>
        <w:t xml:space="preserve"> formas de contê-los. Por mais que seja pensado por muitos que o ESG é uma solução para os </w:t>
      </w:r>
      <w:r w:rsidR="00946F5C">
        <w:rPr>
          <w:rFonts w:ascii="Arial" w:hAnsi="Arial" w:cs="Arial"/>
          <w:color w:val="121112"/>
        </w:rPr>
        <w:t>desafios</w:t>
      </w:r>
      <w:r>
        <w:rPr>
          <w:rFonts w:ascii="Arial" w:hAnsi="Arial" w:cs="Arial"/>
          <w:color w:val="121112"/>
        </w:rPr>
        <w:t xml:space="preserve"> da gestão atual, essas agendas devem ser vistas como mais uma ferramenta </w:t>
      </w:r>
      <w:r>
        <w:rPr>
          <w:rFonts w:ascii="Arial" w:hAnsi="Arial" w:cs="Arial"/>
          <w:color w:val="121112"/>
        </w:rPr>
        <w:lastRenderedPageBreak/>
        <w:t>para suportar a boa gestão, auxiliando as instituições a tornarem-se competitivas</w:t>
      </w:r>
      <w:r w:rsidR="003731C9">
        <w:rPr>
          <w:rFonts w:ascii="Arial" w:hAnsi="Arial" w:cs="Arial"/>
          <w:color w:val="121112"/>
        </w:rPr>
        <w:t xml:space="preserve">, mitigando </w:t>
      </w:r>
      <w:r>
        <w:rPr>
          <w:rFonts w:ascii="Arial" w:hAnsi="Arial" w:cs="Arial"/>
          <w:color w:val="121112"/>
        </w:rPr>
        <w:t xml:space="preserve">riscos </w:t>
      </w:r>
      <w:r w:rsidR="003731C9">
        <w:rPr>
          <w:rFonts w:ascii="Arial" w:hAnsi="Arial" w:cs="Arial"/>
          <w:color w:val="121112"/>
        </w:rPr>
        <w:t>de impacto negativo em sua</w:t>
      </w:r>
      <w:r>
        <w:rPr>
          <w:rFonts w:ascii="Arial" w:hAnsi="Arial" w:cs="Arial"/>
          <w:color w:val="121112"/>
        </w:rPr>
        <w:t xml:space="preserve"> imagem ou </w:t>
      </w:r>
      <w:r w:rsidR="003731C9">
        <w:rPr>
          <w:rFonts w:ascii="Arial" w:hAnsi="Arial" w:cs="Arial"/>
          <w:color w:val="121112"/>
        </w:rPr>
        <w:t xml:space="preserve">de </w:t>
      </w:r>
      <w:r w:rsidR="00456C4B">
        <w:rPr>
          <w:rFonts w:ascii="Arial" w:hAnsi="Arial" w:cs="Arial"/>
          <w:color w:val="121112"/>
        </w:rPr>
        <w:t>obstáculos</w:t>
      </w:r>
      <w:r>
        <w:rPr>
          <w:rFonts w:ascii="Arial" w:hAnsi="Arial" w:cs="Arial"/>
          <w:color w:val="121112"/>
        </w:rPr>
        <w:t xml:space="preserve"> relacionados à governança.</w:t>
      </w:r>
    </w:p>
    <w:p w14:paraId="1CFB6411" w14:textId="77777777" w:rsidR="00EC036E" w:rsidRDefault="00EC036E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</w:p>
    <w:p w14:paraId="733A8FE7" w14:textId="75908FEB" w:rsidR="00EC036E" w:rsidRDefault="00811476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  <w:r>
        <w:rPr>
          <w:rFonts w:ascii="Arial" w:hAnsi="Arial" w:cs="Arial"/>
          <w:color w:val="121112"/>
        </w:rPr>
        <w:t xml:space="preserve">A implementação das agendas ESG nas instituições </w:t>
      </w:r>
      <w:r w:rsidR="005B2510">
        <w:rPr>
          <w:rFonts w:ascii="Arial" w:hAnsi="Arial" w:cs="Arial"/>
          <w:color w:val="121112"/>
        </w:rPr>
        <w:t xml:space="preserve">públicas poderá se tornar um avanço na visão de como o nosso </w:t>
      </w:r>
      <w:r w:rsidR="00456C4B">
        <w:rPr>
          <w:rFonts w:ascii="Arial" w:hAnsi="Arial" w:cs="Arial"/>
          <w:color w:val="121112"/>
        </w:rPr>
        <w:t>país</w:t>
      </w:r>
      <w:r w:rsidR="005B2510">
        <w:rPr>
          <w:rFonts w:ascii="Arial" w:hAnsi="Arial" w:cs="Arial"/>
          <w:color w:val="121112"/>
        </w:rPr>
        <w:t xml:space="preserve"> administra os seus recursos e</w:t>
      </w:r>
      <w:r w:rsidR="00456C4B">
        <w:rPr>
          <w:rFonts w:ascii="Arial" w:hAnsi="Arial" w:cs="Arial"/>
          <w:color w:val="121112"/>
        </w:rPr>
        <w:t>,</w:t>
      </w:r>
      <w:r w:rsidR="005B2510">
        <w:rPr>
          <w:rFonts w:ascii="Arial" w:hAnsi="Arial" w:cs="Arial"/>
          <w:color w:val="121112"/>
        </w:rPr>
        <w:t xml:space="preserve"> ainda</w:t>
      </w:r>
      <w:r w:rsidR="00456C4B">
        <w:rPr>
          <w:rFonts w:ascii="Arial" w:hAnsi="Arial" w:cs="Arial"/>
          <w:color w:val="121112"/>
        </w:rPr>
        <w:t>,</w:t>
      </w:r>
      <w:r w:rsidR="005B2510">
        <w:rPr>
          <w:rFonts w:ascii="Arial" w:hAnsi="Arial" w:cs="Arial"/>
          <w:color w:val="121112"/>
        </w:rPr>
        <w:t xml:space="preserve"> como se preocupa com as questões socioambientais sem </w:t>
      </w:r>
      <w:proofErr w:type="gramStart"/>
      <w:r w:rsidR="005B2510">
        <w:rPr>
          <w:rFonts w:ascii="Arial" w:hAnsi="Arial" w:cs="Arial"/>
          <w:color w:val="121112"/>
        </w:rPr>
        <w:t>abrir mão da</w:t>
      </w:r>
      <w:proofErr w:type="gramEnd"/>
      <w:r w:rsidR="005B2510">
        <w:rPr>
          <w:rFonts w:ascii="Arial" w:hAnsi="Arial" w:cs="Arial"/>
          <w:color w:val="121112"/>
        </w:rPr>
        <w:t xml:space="preserve"> eficiência. Uma instituição que tem o ESG implementado como cultura </w:t>
      </w:r>
      <w:r w:rsidR="00360A9A">
        <w:rPr>
          <w:rFonts w:ascii="Arial" w:hAnsi="Arial" w:cs="Arial"/>
          <w:color w:val="121112"/>
        </w:rPr>
        <w:t>potencializa</w:t>
      </w:r>
      <w:r w:rsidR="005B2510">
        <w:rPr>
          <w:rFonts w:ascii="Arial" w:hAnsi="Arial" w:cs="Arial"/>
          <w:color w:val="121112"/>
        </w:rPr>
        <w:t xml:space="preserve"> oportunidades de negócio com o mundo</w:t>
      </w:r>
      <w:r w:rsidR="00456C4B">
        <w:rPr>
          <w:rFonts w:ascii="Arial" w:hAnsi="Arial" w:cs="Arial"/>
          <w:color w:val="121112"/>
        </w:rPr>
        <w:t xml:space="preserve"> todo, tendo ao seu alcance as</w:t>
      </w:r>
      <w:r w:rsidR="005B2510">
        <w:rPr>
          <w:rFonts w:ascii="Arial" w:hAnsi="Arial" w:cs="Arial"/>
          <w:color w:val="121112"/>
        </w:rPr>
        <w:t xml:space="preserve"> melhores o</w:t>
      </w:r>
      <w:r w:rsidR="00360A9A">
        <w:rPr>
          <w:rFonts w:ascii="Arial" w:hAnsi="Arial" w:cs="Arial"/>
          <w:color w:val="121112"/>
        </w:rPr>
        <w:t>pções</w:t>
      </w:r>
      <w:r w:rsidR="005B2510">
        <w:rPr>
          <w:rFonts w:ascii="Arial" w:hAnsi="Arial" w:cs="Arial"/>
          <w:color w:val="121112"/>
        </w:rPr>
        <w:t xml:space="preserve"> de recursos e investimentos </w:t>
      </w:r>
      <w:r w:rsidR="00456C4B">
        <w:rPr>
          <w:rFonts w:ascii="Arial" w:hAnsi="Arial" w:cs="Arial"/>
          <w:color w:val="121112"/>
        </w:rPr>
        <w:t>advindos de</w:t>
      </w:r>
      <w:r w:rsidR="005B2510">
        <w:rPr>
          <w:rFonts w:ascii="Arial" w:hAnsi="Arial" w:cs="Arial"/>
          <w:color w:val="121112"/>
        </w:rPr>
        <w:t xml:space="preserve"> fundos internacionais que t</w:t>
      </w:r>
      <w:r w:rsidR="00456C4B">
        <w:rPr>
          <w:rFonts w:ascii="Arial" w:hAnsi="Arial" w:cs="Arial"/>
          <w:color w:val="121112"/>
        </w:rPr>
        <w:t>ê</w:t>
      </w:r>
      <w:r w:rsidR="005B2510">
        <w:rPr>
          <w:rFonts w:ascii="Arial" w:hAnsi="Arial" w:cs="Arial"/>
          <w:color w:val="121112"/>
        </w:rPr>
        <w:t xml:space="preserve">m como foco reduzir seus juros em detrimento dos menores riscos ESG. </w:t>
      </w:r>
    </w:p>
    <w:p w14:paraId="28AF85CF" w14:textId="77777777" w:rsidR="00EC036E" w:rsidRDefault="00EC036E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</w:p>
    <w:p w14:paraId="70AD1776" w14:textId="406DD683" w:rsidR="00811476" w:rsidRDefault="005B2510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  <w:r>
        <w:rPr>
          <w:rFonts w:ascii="Arial" w:hAnsi="Arial" w:cs="Arial"/>
          <w:color w:val="121112"/>
        </w:rPr>
        <w:t xml:space="preserve">O ESG pode não solucionar </w:t>
      </w:r>
      <w:r w:rsidR="00946F5C">
        <w:rPr>
          <w:rFonts w:ascii="Arial" w:hAnsi="Arial" w:cs="Arial"/>
          <w:color w:val="121112"/>
        </w:rPr>
        <w:t>os problemas</w:t>
      </w:r>
      <w:r>
        <w:rPr>
          <w:rFonts w:ascii="Arial" w:hAnsi="Arial" w:cs="Arial"/>
          <w:color w:val="121112"/>
        </w:rPr>
        <w:t xml:space="preserve"> da gestão pública, mas é uma ferramenta transversal que pode suportar tanto a modernização das políticas públicas e suas parcerias, como também auxiliar no aculturamento da escuta ativa dos </w:t>
      </w:r>
      <w:r w:rsidRPr="00F66D72">
        <w:rPr>
          <w:rFonts w:ascii="Arial" w:hAnsi="Arial" w:cs="Arial"/>
          <w:i/>
          <w:iCs/>
          <w:color w:val="121112"/>
        </w:rPr>
        <w:t>stakeholders</w:t>
      </w:r>
      <w:r w:rsidR="00F66D72">
        <w:rPr>
          <w:rFonts w:ascii="Arial" w:hAnsi="Arial" w:cs="Arial"/>
          <w:color w:val="121112"/>
        </w:rPr>
        <w:t>,</w:t>
      </w:r>
      <w:r w:rsidRPr="00F66D72">
        <w:rPr>
          <w:rFonts w:ascii="Arial" w:hAnsi="Arial" w:cs="Arial"/>
          <w:i/>
          <w:iCs/>
          <w:color w:val="121112"/>
        </w:rPr>
        <w:t xml:space="preserve"> </w:t>
      </w:r>
      <w:r>
        <w:rPr>
          <w:rFonts w:ascii="Arial" w:hAnsi="Arial" w:cs="Arial"/>
          <w:color w:val="121112"/>
        </w:rPr>
        <w:t>trazendo maior eficiência e efetividade para o estado.</w:t>
      </w:r>
      <w:r w:rsidR="00811476">
        <w:rPr>
          <w:rFonts w:ascii="Arial" w:hAnsi="Arial" w:cs="Arial"/>
          <w:color w:val="121112"/>
        </w:rPr>
        <w:t xml:space="preserve"> </w:t>
      </w:r>
    </w:p>
    <w:p w14:paraId="3B69EBB9" w14:textId="77777777" w:rsidR="00811476" w:rsidRDefault="00811476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</w:p>
    <w:p w14:paraId="6984FABC" w14:textId="77777777" w:rsidR="001767D9" w:rsidRPr="00C13324" w:rsidRDefault="001767D9" w:rsidP="001767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21112"/>
        </w:rPr>
      </w:pPr>
    </w:p>
    <w:p w14:paraId="5157AD5B" w14:textId="0C568AEA" w:rsidR="00360DA2" w:rsidRDefault="00980DC1" w:rsidP="00360DA2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color w:val="121112"/>
          <w:lang w:eastAsia="en-US"/>
        </w:rPr>
      </w:pPr>
      <w:r>
        <w:rPr>
          <w:rFonts w:ascii="Arial" w:eastAsiaTheme="minorHAnsi" w:hAnsi="Arial" w:cs="Arial"/>
          <w:b/>
          <w:color w:val="121112"/>
          <w:lang w:eastAsia="en-US"/>
        </w:rPr>
        <w:t>*</w:t>
      </w:r>
      <w:r w:rsidRPr="00980DC1">
        <w:rPr>
          <w:rFonts w:ascii="Arial" w:eastAsiaTheme="minorHAnsi" w:hAnsi="Arial" w:cs="Arial"/>
          <w:b/>
          <w:color w:val="121112"/>
          <w:lang w:eastAsia="en-US"/>
        </w:rPr>
        <w:t>Luiz Otávio Goi Junior</w:t>
      </w:r>
    </w:p>
    <w:p w14:paraId="2BA2554D" w14:textId="50C0D8D2" w:rsidR="00360DA2" w:rsidRDefault="00360DA2" w:rsidP="00360DA2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color w:val="121112"/>
          <w:lang w:eastAsia="en-US"/>
        </w:rPr>
      </w:pPr>
    </w:p>
    <w:p w14:paraId="7CB7CB7A" w14:textId="557D8EC4" w:rsidR="00980DC1" w:rsidRDefault="00980DC1" w:rsidP="00980D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  <w:r>
        <w:rPr>
          <w:rFonts w:ascii="Arial" w:hAnsi="Arial" w:cs="Arial"/>
          <w:color w:val="181818"/>
          <w:szCs w:val="23"/>
        </w:rPr>
        <w:t xml:space="preserve">É gerente coorporativo de SGI e Sustentabilidade na Vulcabras, empresa de bens de consumo e artigos esportivos. Como membro voluntário da Rede Governança Brasil (RGB), integra o Comitê de Desenvolvimento Sustentável e coordena o Comitê ESG Público. </w:t>
      </w:r>
    </w:p>
    <w:p w14:paraId="01318B94" w14:textId="77777777" w:rsidR="00980DC1" w:rsidRDefault="00980DC1" w:rsidP="00360D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</w:p>
    <w:p w14:paraId="141B7D56" w14:textId="4CDACE84" w:rsidR="00360DA2" w:rsidRDefault="00360DA2" w:rsidP="00360D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  <w:r w:rsidRPr="00C13324">
        <w:rPr>
          <w:rFonts w:ascii="Arial" w:hAnsi="Arial" w:cs="Arial"/>
          <w:color w:val="181818"/>
          <w:szCs w:val="23"/>
        </w:rPr>
        <w:t>Desenvolvedor de conteúdo voltado a cultura corporativa,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sustentabilidade empresarial e ESG.</w:t>
      </w:r>
      <w:r w:rsidR="00F66D72"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Professor e facilitador de treinamentos e cursos para implementação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de programas de gestão empresarial e sustentabilidade corporativa.</w:t>
      </w:r>
    </w:p>
    <w:p w14:paraId="5B2EAD65" w14:textId="77777777" w:rsidR="00980DC1" w:rsidRDefault="00980DC1" w:rsidP="00360D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</w:p>
    <w:p w14:paraId="1B253E86" w14:textId="64C45646" w:rsidR="00360DA2" w:rsidRDefault="00360DA2" w:rsidP="00360D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  <w:r w:rsidRPr="00C13324">
        <w:rPr>
          <w:rFonts w:ascii="Arial" w:hAnsi="Arial" w:cs="Arial"/>
          <w:color w:val="181818"/>
          <w:szCs w:val="23"/>
        </w:rPr>
        <w:t>Responsável por sistemas integrados de gestão (Qualidade,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Segurança do Trabalho, Meio Ambiente, Saúde Ocupacional e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Responsabilidade Social) implementando projetos de sucesso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em indústrias de autopeças, energia eólica e bens de consumo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(calçados e têxteis).</w:t>
      </w:r>
    </w:p>
    <w:p w14:paraId="3F5FAE0F" w14:textId="77777777" w:rsidR="00980DC1" w:rsidRDefault="00980DC1" w:rsidP="00360D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</w:p>
    <w:p w14:paraId="7EDC4BC1" w14:textId="28BEEB90" w:rsidR="00360DA2" w:rsidRDefault="00360DA2" w:rsidP="00360D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  <w:r w:rsidRPr="00C13324">
        <w:rPr>
          <w:rFonts w:ascii="Arial" w:hAnsi="Arial" w:cs="Arial"/>
          <w:color w:val="181818"/>
          <w:szCs w:val="23"/>
        </w:rPr>
        <w:t>Carreira solidificada através da implantação de sistemas de gestão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 xml:space="preserve">sustentáveis através de ferramentas </w:t>
      </w:r>
      <w:r w:rsidRPr="00F66D72">
        <w:rPr>
          <w:rFonts w:ascii="Arial" w:hAnsi="Arial" w:cs="Arial"/>
          <w:i/>
          <w:iCs/>
          <w:color w:val="181818"/>
          <w:szCs w:val="23"/>
        </w:rPr>
        <w:t>Lean Manufacturing</w:t>
      </w:r>
      <w:r w:rsidRPr="00C13324">
        <w:rPr>
          <w:rFonts w:ascii="Arial" w:hAnsi="Arial" w:cs="Arial"/>
          <w:color w:val="181818"/>
          <w:szCs w:val="23"/>
        </w:rPr>
        <w:t>, normas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ISO aplicáveis, implantação da legislação vigente e formação de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equipes de alta performance para lidar com complexidades.</w:t>
      </w:r>
      <w:r>
        <w:rPr>
          <w:rFonts w:ascii="Arial" w:hAnsi="Arial" w:cs="Arial"/>
          <w:color w:val="181818"/>
          <w:szCs w:val="23"/>
        </w:rPr>
        <w:t xml:space="preserve"> </w:t>
      </w:r>
    </w:p>
    <w:p w14:paraId="6175C2DE" w14:textId="77777777" w:rsidR="00980DC1" w:rsidRDefault="00980DC1" w:rsidP="00360D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</w:p>
    <w:p w14:paraId="64532A57" w14:textId="54A53882" w:rsidR="00360DA2" w:rsidRDefault="00360DA2" w:rsidP="00360D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  <w:r w:rsidRPr="00C13324">
        <w:rPr>
          <w:rFonts w:ascii="Arial" w:hAnsi="Arial" w:cs="Arial"/>
          <w:color w:val="181818"/>
          <w:szCs w:val="23"/>
        </w:rPr>
        <w:t>Adaptação no desenvolvimento de estratégias para situações de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crise, crescimento e manutenção.</w:t>
      </w:r>
    </w:p>
    <w:p w14:paraId="0AB85A68" w14:textId="77777777" w:rsidR="00980DC1" w:rsidRDefault="00980DC1" w:rsidP="00360D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</w:p>
    <w:p w14:paraId="4EFDBBA2" w14:textId="7DC1B136" w:rsidR="00360DA2" w:rsidRDefault="00360DA2" w:rsidP="00360D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  <w:r w:rsidRPr="00C13324">
        <w:rPr>
          <w:rFonts w:ascii="Arial" w:hAnsi="Arial" w:cs="Arial"/>
          <w:color w:val="181818"/>
          <w:szCs w:val="23"/>
        </w:rPr>
        <w:t xml:space="preserve">Autor dos livros: Administrando sistemas, </w:t>
      </w:r>
      <w:proofErr w:type="gramStart"/>
      <w:r w:rsidRPr="00C13324">
        <w:rPr>
          <w:rFonts w:ascii="Arial" w:hAnsi="Arial" w:cs="Arial"/>
          <w:color w:val="181818"/>
          <w:szCs w:val="23"/>
        </w:rPr>
        <w:t>Gerindo</w:t>
      </w:r>
      <w:proofErr w:type="gramEnd"/>
      <w:r w:rsidRPr="00C13324">
        <w:rPr>
          <w:rFonts w:ascii="Arial" w:hAnsi="Arial" w:cs="Arial"/>
          <w:color w:val="181818"/>
          <w:szCs w:val="23"/>
        </w:rPr>
        <w:t xml:space="preserve"> processos e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Engajando pessoas (2019) e Aprimorando sistemas, Otimizando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processos e desenvolvendo pessoas (2020), que visam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democratizar sistemas de gestão sob o entendimento de que o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sucesso depende da avaliação simultânea de sistemas, processos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de gestão e</w:t>
      </w:r>
      <w:r w:rsidR="00F66D72">
        <w:rPr>
          <w:rFonts w:ascii="Arial" w:hAnsi="Arial" w:cs="Arial"/>
          <w:color w:val="181818"/>
          <w:szCs w:val="23"/>
        </w:rPr>
        <w:t>,</w:t>
      </w:r>
      <w:r w:rsidRPr="00C13324">
        <w:rPr>
          <w:rFonts w:ascii="Arial" w:hAnsi="Arial" w:cs="Arial"/>
          <w:color w:val="181818"/>
          <w:szCs w:val="23"/>
        </w:rPr>
        <w:t xml:space="preserve"> principalmente</w:t>
      </w:r>
      <w:r w:rsidR="00F66D72">
        <w:rPr>
          <w:rFonts w:ascii="Arial" w:hAnsi="Arial" w:cs="Arial"/>
          <w:color w:val="181818"/>
          <w:szCs w:val="23"/>
        </w:rPr>
        <w:t>,</w:t>
      </w:r>
      <w:r w:rsidRPr="00C13324">
        <w:rPr>
          <w:rFonts w:ascii="Arial" w:hAnsi="Arial" w:cs="Arial"/>
          <w:color w:val="181818"/>
          <w:szCs w:val="23"/>
        </w:rPr>
        <w:t xml:space="preserve"> pessoas.</w:t>
      </w:r>
    </w:p>
    <w:p w14:paraId="557D40F4" w14:textId="77777777" w:rsidR="00980DC1" w:rsidRDefault="00980DC1" w:rsidP="00360D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</w:p>
    <w:p w14:paraId="59B5F36F" w14:textId="5D710FF0" w:rsidR="00360DA2" w:rsidRDefault="00360DA2" w:rsidP="00360D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  <w:r w:rsidRPr="00C13324">
        <w:rPr>
          <w:rFonts w:ascii="Arial" w:hAnsi="Arial" w:cs="Arial"/>
          <w:color w:val="181818"/>
          <w:szCs w:val="23"/>
        </w:rPr>
        <w:t>Colaborador com artigos para revistas técnicas e de administração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sobre gestão, cultura corporativa, liderança, estratégia e melhoria</w:t>
      </w:r>
      <w:r>
        <w:rPr>
          <w:rFonts w:ascii="Arial" w:hAnsi="Arial" w:cs="Arial"/>
          <w:color w:val="181818"/>
          <w:szCs w:val="23"/>
        </w:rPr>
        <w:t xml:space="preserve"> </w:t>
      </w:r>
      <w:r w:rsidRPr="00C13324">
        <w:rPr>
          <w:rFonts w:ascii="Arial" w:hAnsi="Arial" w:cs="Arial"/>
          <w:color w:val="181818"/>
          <w:szCs w:val="23"/>
        </w:rPr>
        <w:t>contínua.</w:t>
      </w:r>
    </w:p>
    <w:p w14:paraId="4D3DFCA4" w14:textId="77777777" w:rsidR="00360DA2" w:rsidRDefault="00360DA2" w:rsidP="00360D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</w:p>
    <w:p w14:paraId="5E1205EE" w14:textId="2B5A2BDB" w:rsidR="00360DA2" w:rsidRPr="00C13324" w:rsidRDefault="00360DA2" w:rsidP="00360D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81818"/>
          <w:szCs w:val="23"/>
        </w:rPr>
      </w:pPr>
      <w:r w:rsidRPr="00C13324">
        <w:rPr>
          <w:rFonts w:ascii="Arial" w:hAnsi="Arial" w:cs="Arial"/>
          <w:b/>
          <w:color w:val="181818"/>
          <w:szCs w:val="23"/>
        </w:rPr>
        <w:t>E</w:t>
      </w:r>
      <w:r w:rsidR="00980DC1">
        <w:rPr>
          <w:rFonts w:ascii="Arial" w:hAnsi="Arial" w:cs="Arial"/>
          <w:b/>
          <w:color w:val="181818"/>
          <w:szCs w:val="23"/>
        </w:rPr>
        <w:t>-</w:t>
      </w:r>
      <w:r w:rsidRPr="00C13324">
        <w:rPr>
          <w:rFonts w:ascii="Arial" w:hAnsi="Arial" w:cs="Arial"/>
          <w:b/>
          <w:color w:val="181818"/>
          <w:szCs w:val="23"/>
        </w:rPr>
        <w:t>mail:</w:t>
      </w:r>
      <w:r>
        <w:rPr>
          <w:rFonts w:ascii="Arial" w:hAnsi="Arial" w:cs="Arial"/>
          <w:color w:val="181818"/>
          <w:szCs w:val="23"/>
        </w:rPr>
        <w:t xml:space="preserve"> Luizgoijraa@gmail.com</w:t>
      </w:r>
    </w:p>
    <w:p w14:paraId="747A59F1" w14:textId="77777777" w:rsidR="00360DA2" w:rsidRDefault="00360DA2"/>
    <w:sectPr w:rsidR="00360DA2" w:rsidSect="00360DA2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567"/>
    <w:multiLevelType w:val="hybridMultilevel"/>
    <w:tmpl w:val="E71A7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1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A2"/>
    <w:rsid w:val="00096BFE"/>
    <w:rsid w:val="001227B9"/>
    <w:rsid w:val="001767D9"/>
    <w:rsid w:val="00360A9A"/>
    <w:rsid w:val="00360DA2"/>
    <w:rsid w:val="003731C9"/>
    <w:rsid w:val="00456C4B"/>
    <w:rsid w:val="005B2510"/>
    <w:rsid w:val="006A40B8"/>
    <w:rsid w:val="00811476"/>
    <w:rsid w:val="009078C9"/>
    <w:rsid w:val="00926561"/>
    <w:rsid w:val="00946F5C"/>
    <w:rsid w:val="0095428A"/>
    <w:rsid w:val="00980DC1"/>
    <w:rsid w:val="00B70F7A"/>
    <w:rsid w:val="00D71459"/>
    <w:rsid w:val="00EC036E"/>
    <w:rsid w:val="00F070BA"/>
    <w:rsid w:val="00F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1697"/>
  <w15:chartTrackingRefBased/>
  <w15:docId w15:val="{A75DC541-ECAC-4AEC-8901-915EB97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DA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0D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60D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60D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60DA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939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Otavio Goi Junior</dc:creator>
  <cp:keywords/>
  <dc:description/>
  <cp:lastModifiedBy>Rodrigo Morais de Amorim</cp:lastModifiedBy>
  <cp:revision>3</cp:revision>
  <dcterms:created xsi:type="dcterms:W3CDTF">2022-11-13T01:14:00Z</dcterms:created>
  <dcterms:modified xsi:type="dcterms:W3CDTF">2022-11-13T16:14:00Z</dcterms:modified>
</cp:coreProperties>
</file>